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3F7" w:rsidRDefault="001013F7">
      <w:pPr>
        <w:jc w:val="center"/>
        <w:rPr>
          <w:sz w:val="28"/>
          <w:szCs w:val="28"/>
        </w:rPr>
      </w:pPr>
      <w:r>
        <w:rPr>
          <w:b/>
          <w:sz w:val="28"/>
          <w:szCs w:val="28"/>
        </w:rPr>
        <w:t>Call for papers #1</w:t>
      </w:r>
    </w:p>
    <w:p w:rsidR="001013F7" w:rsidRDefault="001013F7">
      <w:pPr>
        <w:jc w:val="center"/>
      </w:pPr>
    </w:p>
    <w:p w:rsidR="001013F7" w:rsidRDefault="001013F7">
      <w:pPr>
        <w:jc w:val="center"/>
        <w:rPr>
          <w:sz w:val="28"/>
          <w:szCs w:val="28"/>
        </w:rPr>
      </w:pPr>
      <w:r>
        <w:rPr>
          <w:sz w:val="28"/>
          <w:szCs w:val="28"/>
        </w:rPr>
        <w:t>Dear colleagues!</w:t>
      </w:r>
    </w:p>
    <w:p w:rsidR="001013F7" w:rsidRDefault="001013F7">
      <w:pPr>
        <w:jc w:val="center"/>
        <w:rPr>
          <w:sz w:val="28"/>
          <w:szCs w:val="28"/>
        </w:rPr>
      </w:pPr>
    </w:p>
    <w:p w:rsidR="001013F7" w:rsidRDefault="001013F7">
      <w:pPr>
        <w:ind w:firstLine="567"/>
        <w:jc w:val="both"/>
        <w:rPr>
          <w:color w:val="000000"/>
          <w:sz w:val="28"/>
          <w:szCs w:val="28"/>
        </w:rPr>
      </w:pPr>
      <w:r>
        <w:rPr>
          <w:color w:val="000000"/>
          <w:sz w:val="28"/>
          <w:szCs w:val="28"/>
        </w:rPr>
        <w:t xml:space="preserve">We invite you to take part in the work of the second All-Russian Scientific and Practical Conference  </w:t>
      </w:r>
      <w:r>
        <w:rPr>
          <w:b/>
          <w:color w:val="000000"/>
          <w:sz w:val="28"/>
          <w:szCs w:val="28"/>
        </w:rPr>
        <w:t>“Regional Problems of the Russian Far East and  Arctic Development” (</w:t>
      </w:r>
      <w:r>
        <w:rPr>
          <w:color w:val="000000"/>
          <w:sz w:val="28"/>
          <w:szCs w:val="28"/>
        </w:rPr>
        <w:t>“</w:t>
      </w:r>
      <w:r>
        <w:rPr>
          <w:b/>
          <w:color w:val="000000"/>
          <w:sz w:val="28"/>
          <w:szCs w:val="28"/>
        </w:rPr>
        <w:t xml:space="preserve">Moiseyev Readings - </w:t>
      </w:r>
      <w:smartTag w:uri="urn:schemas-microsoft-com:office:smarttags" w:element="metricconverter">
        <w:smartTagPr>
          <w:attr w:name="ProductID" w:val="2019”"/>
        </w:smartTagPr>
        <w:r>
          <w:rPr>
            <w:b/>
            <w:color w:val="000000"/>
            <w:sz w:val="28"/>
            <w:szCs w:val="28"/>
          </w:rPr>
          <w:t>2019”</w:t>
        </w:r>
      </w:smartTag>
      <w:r>
        <w:rPr>
          <w:color w:val="000000"/>
          <w:sz w:val="28"/>
          <w:szCs w:val="28"/>
        </w:rPr>
        <w:t>)</w:t>
      </w:r>
      <w:r>
        <w:rPr>
          <w:b/>
          <w:color w:val="000000"/>
          <w:sz w:val="28"/>
          <w:szCs w:val="28"/>
        </w:rPr>
        <w:t>,</w:t>
      </w:r>
      <w:r>
        <w:rPr>
          <w:color w:val="000000"/>
          <w:sz w:val="28"/>
          <w:szCs w:val="28"/>
        </w:rPr>
        <w:t xml:space="preserve"> dedicated to the memory of the </w:t>
      </w:r>
      <w:smartTag w:uri="urn:schemas-microsoft-com:office:smarttags" w:element="place">
        <w:r>
          <w:rPr>
            <w:color w:val="000000"/>
            <w:sz w:val="28"/>
            <w:szCs w:val="28"/>
          </w:rPr>
          <w:t>Kamchatka</w:t>
        </w:r>
      </w:smartTag>
      <w:r>
        <w:rPr>
          <w:color w:val="000000"/>
          <w:sz w:val="28"/>
          <w:szCs w:val="28"/>
        </w:rPr>
        <w:t xml:space="preserve"> scientist R.S.</w:t>
      </w:r>
      <w:r>
        <w:rPr>
          <w:sz w:val="28"/>
          <w:szCs w:val="28"/>
        </w:rPr>
        <w:t xml:space="preserve"> Moiseyev</w:t>
      </w:r>
      <w:r>
        <w:rPr>
          <w:color w:val="000000"/>
          <w:sz w:val="28"/>
          <w:szCs w:val="28"/>
        </w:rPr>
        <w:t xml:space="preserve">. The conference is scheduled for December 11 - 12, </w:t>
      </w:r>
      <w:smartTag w:uri="urn:schemas-microsoft-com:office:smarttags" w:element="metricconverter">
        <w:smartTagPr>
          <w:attr w:name="ProductID" w:val="2019 in"/>
        </w:smartTagPr>
        <w:r>
          <w:rPr>
            <w:color w:val="000000"/>
            <w:sz w:val="28"/>
            <w:szCs w:val="28"/>
          </w:rPr>
          <w:t xml:space="preserve">2019 </w:t>
        </w:r>
        <w:r>
          <w:rPr>
            <w:color w:val="000000"/>
            <w:sz w:val="28"/>
            <w:szCs w:val="28"/>
            <w:lang w:val="en-US"/>
          </w:rPr>
          <w:t>i</w:t>
        </w:r>
        <w:r>
          <w:rPr>
            <w:color w:val="000000"/>
            <w:sz w:val="28"/>
            <w:szCs w:val="28"/>
          </w:rPr>
          <w:t>n</w:t>
        </w:r>
      </w:smartTag>
      <w:r>
        <w:rPr>
          <w:color w:val="000000"/>
          <w:sz w:val="28"/>
          <w:szCs w:val="28"/>
        </w:rPr>
        <w:t xml:space="preserve"> the city of </w:t>
      </w:r>
      <w:smartTag w:uri="urn:schemas-microsoft-com:office:smarttags" w:element="place">
        <w:smartTag w:uri="urn:schemas-microsoft-com:office:smarttags" w:element="City">
          <w:r>
            <w:rPr>
              <w:color w:val="000000"/>
              <w:sz w:val="28"/>
              <w:szCs w:val="28"/>
            </w:rPr>
            <w:t>Petropavlovsk-Kamchatsky</w:t>
          </w:r>
        </w:smartTag>
      </w:smartTag>
      <w:r>
        <w:rPr>
          <w:color w:val="000000"/>
          <w:sz w:val="28"/>
          <w:szCs w:val="28"/>
        </w:rPr>
        <w:t>.</w:t>
      </w: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g" o:spid="_x0000_s1026" type="#_x0000_t75" style="position:absolute;left:0;text-align:left;margin-left:0;margin-top:0;width:136.5pt;height:233.25pt;z-index:251658240;visibility:visible;mso-position-horizontal-relative:text;mso-position-vertical-relative:text">
            <v:imagedata r:id="rId7" o:title=""/>
            <w10:wrap type="square"/>
          </v:shape>
        </w:pict>
      </w:r>
    </w:p>
    <w:p w:rsidR="001013F7" w:rsidRDefault="001013F7">
      <w:pPr>
        <w:ind w:firstLine="567"/>
        <w:jc w:val="both"/>
        <w:rPr>
          <w:color w:val="000000"/>
          <w:sz w:val="28"/>
          <w:szCs w:val="28"/>
        </w:rPr>
      </w:pPr>
    </w:p>
    <w:p w:rsidR="001013F7" w:rsidRDefault="001013F7">
      <w:pPr>
        <w:ind w:firstLine="720"/>
        <w:jc w:val="both"/>
        <w:rPr>
          <w:sz w:val="28"/>
          <w:szCs w:val="28"/>
        </w:rPr>
      </w:pPr>
      <w:r>
        <w:rPr>
          <w:sz w:val="28"/>
          <w:szCs w:val="28"/>
        </w:rPr>
        <w:t xml:space="preserve">The honorary citizen of Petropavlovsk-Kamchatsky, Robert Savelyevich Moiseyev (1937–2007) is a </w:t>
      </w:r>
      <w:r>
        <w:rPr>
          <w:sz w:val="28"/>
          <w:szCs w:val="28"/>
          <w:lang w:val="en-US"/>
        </w:rPr>
        <w:t>prominent</w:t>
      </w:r>
      <w:r>
        <w:rPr>
          <w:sz w:val="28"/>
          <w:szCs w:val="28"/>
        </w:rPr>
        <w:t xml:space="preserve"> </w:t>
      </w:r>
      <w:smartTag w:uri="urn:schemas-microsoft-com:office:smarttags" w:element="place">
        <w:r>
          <w:rPr>
            <w:sz w:val="28"/>
            <w:szCs w:val="28"/>
          </w:rPr>
          <w:t>Kamchatka</w:t>
        </w:r>
      </w:smartTag>
      <w:r>
        <w:rPr>
          <w:sz w:val="28"/>
          <w:szCs w:val="28"/>
        </w:rPr>
        <w:t xml:space="preserve"> scientist, an expert in demography, regional economics, organization and management of the national economy, sociology, ecology, environmental economics and economic geography in the North. For many years along with multifarious scientific research, Moiseev conducted a large and fruitful social work as a member of the Presidium of the Association of Scientific Organizations and Societies of the Kamchatka Kraiy and many other organizations, supervised the training of undergraduate and graduate students in a number of higher educational institutions of Petropavlovsk-Kamchatsky, repeatedly appeared in newspapers and magazines, participated in broadcasts on the radio.</w:t>
      </w:r>
    </w:p>
    <w:p w:rsidR="001013F7" w:rsidRDefault="001013F7">
      <w:pPr>
        <w:ind w:firstLine="720"/>
        <w:jc w:val="both"/>
        <w:rPr>
          <w:sz w:val="28"/>
          <w:szCs w:val="28"/>
        </w:rPr>
      </w:pPr>
    </w:p>
    <w:p w:rsidR="001013F7" w:rsidRDefault="001013F7">
      <w:pPr>
        <w:ind w:firstLine="567"/>
        <w:jc w:val="both"/>
        <w:rPr>
          <w:sz w:val="28"/>
          <w:szCs w:val="28"/>
        </w:rPr>
      </w:pPr>
      <w:r>
        <w:rPr>
          <w:b/>
          <w:color w:val="000000"/>
          <w:sz w:val="28"/>
          <w:szCs w:val="28"/>
        </w:rPr>
        <w:t>The conference is organized by the</w:t>
      </w:r>
      <w:r>
        <w:rPr>
          <w:color w:val="000000"/>
          <w:sz w:val="28"/>
          <w:szCs w:val="28"/>
        </w:rPr>
        <w:t xml:space="preserve"> Kamchatka Branch of the Pacific Institute of Geography (Russian Academi of Sciencies), the Ministry of Economic Development and Trade of the Kamchatka </w:t>
      </w:r>
      <w:r>
        <w:rPr>
          <w:sz w:val="28"/>
          <w:szCs w:val="28"/>
        </w:rPr>
        <w:t>Kraiy</w:t>
      </w:r>
      <w:r>
        <w:rPr>
          <w:color w:val="000000"/>
          <w:sz w:val="28"/>
          <w:szCs w:val="28"/>
        </w:rPr>
        <w:t xml:space="preserve">, the Administration of the Petropavlovsk-Kamchatka </w:t>
      </w:r>
      <w:r>
        <w:rPr>
          <w:sz w:val="28"/>
          <w:szCs w:val="28"/>
        </w:rPr>
        <w:t xml:space="preserve">Urban </w:t>
      </w:r>
      <w:r>
        <w:rPr>
          <w:color w:val="000000"/>
          <w:sz w:val="28"/>
          <w:szCs w:val="28"/>
        </w:rPr>
        <w:t xml:space="preserve">District, the Kamchatka Regional Scientific Library named for Stepan Krasheninnikov, Far Eastern Branch of the All-Russian Academy of Foreign Trade of the Ministry of Economic Development of the Russian Federation, Kamchatka State Technical University </w:t>
      </w:r>
      <w:r>
        <w:rPr>
          <w:sz w:val="28"/>
          <w:szCs w:val="28"/>
        </w:rPr>
        <w:t xml:space="preserve">and </w:t>
      </w:r>
      <w:r>
        <w:rPr>
          <w:color w:val="000000"/>
          <w:sz w:val="28"/>
          <w:szCs w:val="28"/>
        </w:rPr>
        <w:t>Kamchatka State University</w:t>
      </w:r>
      <w:r>
        <w:rPr>
          <w:sz w:val="28"/>
          <w:szCs w:val="28"/>
        </w:rPr>
        <w:t xml:space="preserve"> named for</w:t>
      </w:r>
      <w:r>
        <w:rPr>
          <w:color w:val="000000"/>
          <w:sz w:val="28"/>
          <w:szCs w:val="28"/>
        </w:rPr>
        <w:t xml:space="preserve"> Vitus Bering, Petropavlovsk-Kamchatsky branch of the Russian Academy of National Economy and Public Administration under the President of the Russian Federation, Kamchatka branch of the Russian University of Cooperation, Kamchatka regional D</w:t>
      </w:r>
      <w:bookmarkStart w:id="0" w:name="_GoBack"/>
      <w:bookmarkEnd w:id="0"/>
      <w:r>
        <w:rPr>
          <w:color w:val="000000"/>
          <w:sz w:val="28"/>
          <w:szCs w:val="28"/>
        </w:rPr>
        <w:t>epartment of the Russian Geographical Society, Association of Indigenous Peoples of the North of the Kamchatka Territory</w:t>
      </w:r>
      <w:r>
        <w:rPr>
          <w:sz w:val="28"/>
          <w:szCs w:val="28"/>
        </w:rPr>
        <w:t>.</w:t>
      </w:r>
    </w:p>
    <w:p w:rsidR="001013F7" w:rsidRDefault="001013F7">
      <w:pPr>
        <w:ind w:firstLine="567"/>
        <w:jc w:val="both"/>
        <w:rPr>
          <w:color w:val="000000"/>
          <w:sz w:val="28"/>
          <w:szCs w:val="28"/>
        </w:rPr>
      </w:pPr>
    </w:p>
    <w:p w:rsidR="001013F7" w:rsidRDefault="001013F7">
      <w:pPr>
        <w:ind w:firstLine="567"/>
        <w:jc w:val="both"/>
        <w:rPr>
          <w:color w:val="000000"/>
          <w:sz w:val="28"/>
          <w:szCs w:val="28"/>
        </w:rPr>
      </w:pPr>
      <w:r>
        <w:rPr>
          <w:b/>
          <w:color w:val="000000"/>
          <w:sz w:val="28"/>
          <w:szCs w:val="28"/>
        </w:rPr>
        <w:t>The purpose of the conference</w:t>
      </w:r>
      <w:r>
        <w:rPr>
          <w:color w:val="000000"/>
          <w:sz w:val="28"/>
          <w:szCs w:val="28"/>
        </w:rPr>
        <w:t xml:space="preserve"> is to discuss the current problems of the development of the Russian Far East and </w:t>
      </w:r>
      <w:smartTag w:uri="urn:schemas-microsoft-com:office:smarttags" w:element="place">
        <w:r>
          <w:rPr>
            <w:color w:val="000000"/>
            <w:sz w:val="28"/>
            <w:szCs w:val="28"/>
          </w:rPr>
          <w:t>Arctic</w:t>
        </w:r>
      </w:smartTag>
      <w:r>
        <w:rPr>
          <w:color w:val="000000"/>
          <w:sz w:val="28"/>
          <w:szCs w:val="28"/>
        </w:rPr>
        <w:t>, including concepts and problems of regional environmental management, socio-economic and administrative aspects.</w:t>
      </w:r>
    </w:p>
    <w:p w:rsidR="001013F7" w:rsidRDefault="001013F7">
      <w:pPr>
        <w:ind w:firstLine="567"/>
        <w:jc w:val="both"/>
        <w:rPr>
          <w:color w:val="000000"/>
          <w:sz w:val="28"/>
          <w:szCs w:val="28"/>
        </w:rPr>
      </w:pPr>
    </w:p>
    <w:p w:rsidR="001013F7" w:rsidRDefault="001013F7">
      <w:pPr>
        <w:ind w:firstLine="567"/>
        <w:jc w:val="both"/>
        <w:rPr>
          <w:color w:val="000000"/>
          <w:sz w:val="28"/>
          <w:szCs w:val="28"/>
        </w:rPr>
      </w:pPr>
    </w:p>
    <w:p w:rsidR="001013F7" w:rsidRDefault="001013F7">
      <w:pPr>
        <w:ind w:firstLine="567"/>
        <w:jc w:val="both"/>
        <w:rPr>
          <w:sz w:val="28"/>
          <w:szCs w:val="28"/>
        </w:rPr>
      </w:pPr>
    </w:p>
    <w:p w:rsidR="001013F7" w:rsidRDefault="001013F7">
      <w:pPr>
        <w:ind w:firstLine="567"/>
        <w:jc w:val="both"/>
        <w:rPr>
          <w:sz w:val="28"/>
          <w:szCs w:val="28"/>
        </w:rPr>
      </w:pPr>
      <w:r>
        <w:rPr>
          <w:b/>
          <w:sz w:val="28"/>
          <w:szCs w:val="28"/>
        </w:rPr>
        <w:t>The conference is expected to consider the following main topics:</w:t>
      </w:r>
    </w:p>
    <w:p w:rsidR="001013F7" w:rsidRDefault="001013F7">
      <w:pPr>
        <w:numPr>
          <w:ilvl w:val="0"/>
          <w:numId w:val="1"/>
        </w:numPr>
        <w:spacing w:before="60"/>
        <w:ind w:left="425" w:hanging="425"/>
        <w:jc w:val="both"/>
        <w:rPr>
          <w:sz w:val="28"/>
          <w:szCs w:val="28"/>
        </w:rPr>
      </w:pPr>
      <w:r>
        <w:rPr>
          <w:sz w:val="28"/>
          <w:szCs w:val="28"/>
        </w:rPr>
        <w:t xml:space="preserve">The economy and natural potential of the Far Eastern and Arctic regions of </w:t>
      </w:r>
      <w:smartTag w:uri="urn:schemas-microsoft-com:office:smarttags" w:element="country-region">
        <w:r>
          <w:rPr>
            <w:sz w:val="28"/>
            <w:szCs w:val="28"/>
          </w:rPr>
          <w:t>Russia</w:t>
        </w:r>
      </w:smartTag>
      <w:r>
        <w:rPr>
          <w:sz w:val="28"/>
          <w:szCs w:val="28"/>
        </w:rPr>
        <w:t xml:space="preserve"> in the context of their sustainable development;</w:t>
      </w:r>
    </w:p>
    <w:p w:rsidR="001013F7" w:rsidRDefault="001013F7">
      <w:pPr>
        <w:numPr>
          <w:ilvl w:val="0"/>
          <w:numId w:val="1"/>
        </w:numPr>
        <w:spacing w:before="60"/>
        <w:ind w:left="425" w:hanging="425"/>
        <w:jc w:val="both"/>
        <w:rPr>
          <w:sz w:val="28"/>
          <w:szCs w:val="28"/>
        </w:rPr>
      </w:pPr>
      <w:r>
        <w:rPr>
          <w:sz w:val="28"/>
          <w:szCs w:val="28"/>
        </w:rPr>
        <w:t>Development management: strategies, programs, and tools;</w:t>
      </w:r>
    </w:p>
    <w:p w:rsidR="001013F7" w:rsidRDefault="001013F7">
      <w:pPr>
        <w:numPr>
          <w:ilvl w:val="0"/>
          <w:numId w:val="1"/>
        </w:numPr>
        <w:spacing w:before="60"/>
        <w:ind w:left="425" w:hanging="425"/>
        <w:jc w:val="both"/>
        <w:rPr>
          <w:sz w:val="28"/>
          <w:szCs w:val="28"/>
        </w:rPr>
      </w:pPr>
      <w:r>
        <w:rPr>
          <w:sz w:val="28"/>
          <w:szCs w:val="28"/>
        </w:rPr>
        <w:t xml:space="preserve">Socio-economic and ethnocultural aspects of the development of the </w:t>
      </w:r>
      <w:smartTag w:uri="urn:schemas-microsoft-com:office:smarttags" w:element="country-region">
        <w:r>
          <w:rPr>
            <w:sz w:val="28"/>
            <w:szCs w:val="28"/>
          </w:rPr>
          <w:t>northern territories</w:t>
        </w:r>
      </w:smartTag>
      <w:r>
        <w:rPr>
          <w:sz w:val="28"/>
          <w:szCs w:val="28"/>
        </w:rPr>
        <w:t>.</w:t>
      </w:r>
    </w:p>
    <w:p w:rsidR="001013F7" w:rsidRDefault="001013F7">
      <w:pPr>
        <w:jc w:val="both"/>
        <w:rPr>
          <w:color w:val="000000"/>
          <w:sz w:val="28"/>
          <w:szCs w:val="28"/>
        </w:rPr>
      </w:pPr>
    </w:p>
    <w:p w:rsidR="001013F7" w:rsidRDefault="001013F7">
      <w:pPr>
        <w:spacing w:line="264" w:lineRule="auto"/>
        <w:ind w:firstLine="540"/>
        <w:jc w:val="both"/>
        <w:rPr>
          <w:sz w:val="28"/>
          <w:szCs w:val="28"/>
        </w:rPr>
      </w:pPr>
      <w:r>
        <w:rPr>
          <w:sz w:val="28"/>
          <w:szCs w:val="28"/>
        </w:rPr>
        <w:t xml:space="preserve">To participate in the conference, you need to send an </w:t>
      </w:r>
      <w:r>
        <w:rPr>
          <w:b/>
          <w:sz w:val="28"/>
          <w:szCs w:val="28"/>
        </w:rPr>
        <w:t xml:space="preserve">application </w:t>
      </w:r>
      <w:r>
        <w:rPr>
          <w:sz w:val="28"/>
          <w:szCs w:val="28"/>
        </w:rPr>
        <w:t xml:space="preserve">(indicating the full name, academic degree, affiliation, position, the main field of </w:t>
      </w:r>
      <w:r>
        <w:rPr>
          <w:rFonts w:ascii="Arial Unicode MS" w:eastAsia="Arial Unicode MS" w:hAnsi="Arial Unicode MS" w:cs="Arial Unicode MS" w:hint="eastAsia"/>
          <w:sz w:val="28"/>
          <w:szCs w:val="28"/>
        </w:rPr>
        <w:t>​​</w:t>
      </w:r>
      <w:r>
        <w:rPr>
          <w:sz w:val="28"/>
          <w:szCs w:val="28"/>
        </w:rPr>
        <w:t xml:space="preserve">scientific interest, phone, e-mail, the need for accommodation) and </w:t>
      </w:r>
      <w:r>
        <w:rPr>
          <w:b/>
          <w:sz w:val="28"/>
          <w:szCs w:val="28"/>
        </w:rPr>
        <w:t>abstract of the presentation</w:t>
      </w:r>
      <w:r>
        <w:rPr>
          <w:sz w:val="28"/>
          <w:szCs w:val="28"/>
        </w:rPr>
        <w:t xml:space="preserve">. </w:t>
      </w:r>
    </w:p>
    <w:p w:rsidR="001013F7" w:rsidRDefault="001013F7">
      <w:pPr>
        <w:ind w:firstLine="567"/>
        <w:jc w:val="both"/>
        <w:rPr>
          <w:color w:val="000000"/>
          <w:sz w:val="28"/>
          <w:szCs w:val="28"/>
        </w:rPr>
      </w:pPr>
    </w:p>
    <w:p w:rsidR="001013F7" w:rsidRDefault="001013F7">
      <w:pPr>
        <w:ind w:firstLine="567"/>
        <w:jc w:val="both"/>
        <w:rPr>
          <w:sz w:val="28"/>
          <w:szCs w:val="28"/>
        </w:rPr>
      </w:pPr>
      <w:r>
        <w:rPr>
          <w:sz w:val="28"/>
          <w:szCs w:val="28"/>
        </w:rPr>
        <w:t xml:space="preserve">There are three presentation types - </w:t>
      </w:r>
      <w:r>
        <w:rPr>
          <w:b/>
          <w:sz w:val="28"/>
          <w:szCs w:val="28"/>
        </w:rPr>
        <w:t xml:space="preserve">talk, poster </w:t>
      </w:r>
      <w:r>
        <w:rPr>
          <w:sz w:val="28"/>
          <w:szCs w:val="28"/>
        </w:rPr>
        <w:t>and</w:t>
      </w:r>
      <w:r>
        <w:rPr>
          <w:b/>
          <w:sz w:val="28"/>
          <w:szCs w:val="28"/>
        </w:rPr>
        <w:t xml:space="preserve"> abstract publication, </w:t>
      </w:r>
      <w:r>
        <w:rPr>
          <w:sz w:val="28"/>
          <w:szCs w:val="28"/>
        </w:rPr>
        <w:t xml:space="preserve">i.e. only </w:t>
      </w:r>
      <w:r>
        <w:rPr>
          <w:b/>
          <w:sz w:val="28"/>
          <w:szCs w:val="28"/>
        </w:rPr>
        <w:t>publication of abstracts and posting them on the Internet.</w:t>
      </w:r>
      <w:r>
        <w:rPr>
          <w:sz w:val="28"/>
          <w:szCs w:val="28"/>
        </w:rPr>
        <w:t xml:space="preserve"> Poster presentations are accompanied by a brief (up to 5 min.) talk as an option. </w:t>
      </w:r>
      <w:r>
        <w:rPr>
          <w:b/>
          <w:sz w:val="28"/>
          <w:szCs w:val="28"/>
        </w:rPr>
        <w:t xml:space="preserve">Abstracts of the conference reports will be published and posted on the site of the Kamchatka branch of the Pacific Institute of Geography, Far Eastern Branch of the </w:t>
      </w:r>
      <w:smartTag w:uri="urn:schemas-microsoft-com:office:smarttags" w:element="country-region">
        <w:smartTag w:uri="urn:schemas-microsoft-com:office:smarttags" w:element="country-region">
          <w:r>
            <w:rPr>
              <w:b/>
              <w:sz w:val="28"/>
              <w:szCs w:val="28"/>
            </w:rPr>
            <w:t>Russian</w:t>
          </w:r>
        </w:smartTag>
        <w:r>
          <w:rPr>
            <w:b/>
            <w:sz w:val="28"/>
            <w:szCs w:val="28"/>
          </w:rPr>
          <w:t xml:space="preserve"> </w:t>
        </w:r>
        <w:smartTag w:uri="urn:schemas-microsoft-com:office:smarttags" w:element="country-region">
          <w:r>
            <w:rPr>
              <w:b/>
              <w:sz w:val="28"/>
              <w:szCs w:val="28"/>
            </w:rPr>
            <w:t>Academy</w:t>
          </w:r>
        </w:smartTag>
      </w:smartTag>
      <w:r>
        <w:rPr>
          <w:b/>
          <w:sz w:val="28"/>
          <w:szCs w:val="28"/>
        </w:rPr>
        <w:t xml:space="preserve"> of Sciences (</w:t>
      </w:r>
      <w:hyperlink r:id="rId8">
        <w:r>
          <w:rPr>
            <w:b/>
            <w:color w:val="0000FF"/>
            <w:sz w:val="28"/>
            <w:szCs w:val="28"/>
            <w:u w:val="single"/>
          </w:rPr>
          <w:t>www.terrakamchatka.ru</w:t>
        </w:r>
      </w:hyperlink>
      <w:r>
        <w:rPr>
          <w:b/>
          <w:sz w:val="28"/>
          <w:szCs w:val="28"/>
        </w:rPr>
        <w:t xml:space="preserve">). </w:t>
      </w:r>
      <w:r>
        <w:rPr>
          <w:sz w:val="28"/>
          <w:szCs w:val="28"/>
        </w:rPr>
        <w:t>A printed version of the abstracts will not be mailed to the authors. The publication is also submitted to the Scientific Electronic Library (www.elibrary.ru) to include it in the Russian Science Citation Index (RISC). By submitting publication materials, you consent to participate in the RISC.</w:t>
      </w:r>
    </w:p>
    <w:p w:rsidR="001013F7" w:rsidRDefault="001013F7">
      <w:pPr>
        <w:ind w:firstLine="567"/>
        <w:jc w:val="both"/>
        <w:rPr>
          <w:sz w:val="28"/>
          <w:szCs w:val="28"/>
        </w:rPr>
      </w:pPr>
    </w:p>
    <w:p w:rsidR="001013F7" w:rsidRDefault="001013F7">
      <w:pPr>
        <w:jc w:val="both"/>
        <w:rPr>
          <w:sz w:val="28"/>
          <w:szCs w:val="28"/>
          <w:u w:val="single"/>
        </w:rPr>
      </w:pPr>
      <w:r>
        <w:rPr>
          <w:sz w:val="28"/>
          <w:szCs w:val="28"/>
          <w:u w:val="single"/>
        </w:rPr>
        <w:t xml:space="preserve">Abstract requirements </w:t>
      </w:r>
    </w:p>
    <w:p w:rsidR="001013F7" w:rsidRDefault="001013F7">
      <w:pPr>
        <w:ind w:firstLine="567"/>
        <w:jc w:val="both"/>
        <w:rPr>
          <w:sz w:val="28"/>
          <w:szCs w:val="28"/>
        </w:rPr>
      </w:pPr>
      <w:r>
        <w:rPr>
          <w:sz w:val="28"/>
          <w:szCs w:val="28"/>
        </w:rPr>
        <w:t xml:space="preserve">Abstracts of up to 3 pages (it is possible to include tables and graphic materials) are submitted to the Organizing Committee of the conference at </w:t>
      </w:r>
      <w:hyperlink r:id="rId9">
        <w:r>
          <w:rPr>
            <w:color w:val="0000FF"/>
            <w:sz w:val="28"/>
            <w:szCs w:val="28"/>
            <w:u w:val="single"/>
          </w:rPr>
          <w:t>RSMoiseev-2019@mail.ru</w:t>
        </w:r>
      </w:hyperlink>
      <w:r>
        <w:rPr>
          <w:sz w:val="28"/>
          <w:szCs w:val="28"/>
        </w:rPr>
        <w:t xml:space="preserve">, typed in Word, font Times New Roman, size 12, single-spaced, file name - second name of the first author. In addition to abstracts, graphics </w:t>
      </w:r>
      <w:r>
        <w:rPr>
          <w:b/>
          <w:sz w:val="28"/>
          <w:szCs w:val="28"/>
        </w:rPr>
        <w:t xml:space="preserve">must </w:t>
      </w:r>
      <w:r>
        <w:rPr>
          <w:sz w:val="28"/>
          <w:szCs w:val="28"/>
        </w:rPr>
        <w:t xml:space="preserve">be attached additionally as separate files in </w:t>
      </w:r>
      <w:r>
        <w:rPr>
          <w:b/>
          <w:sz w:val="28"/>
          <w:szCs w:val="28"/>
        </w:rPr>
        <w:t xml:space="preserve">jpg </w:t>
      </w:r>
      <w:r>
        <w:rPr>
          <w:sz w:val="28"/>
          <w:szCs w:val="28"/>
        </w:rPr>
        <w:t>or</w:t>
      </w:r>
      <w:r>
        <w:rPr>
          <w:b/>
          <w:sz w:val="28"/>
          <w:szCs w:val="28"/>
        </w:rPr>
        <w:t xml:space="preserve"> tiff </w:t>
      </w:r>
      <w:r>
        <w:rPr>
          <w:sz w:val="28"/>
          <w:szCs w:val="28"/>
        </w:rPr>
        <w:t>formats</w:t>
      </w:r>
      <w:r>
        <w:rPr>
          <w:b/>
          <w:sz w:val="28"/>
          <w:szCs w:val="28"/>
        </w:rPr>
        <w:t>.</w:t>
      </w:r>
      <w:r>
        <w:rPr>
          <w:sz w:val="28"/>
          <w:szCs w:val="28"/>
        </w:rPr>
        <w:t xml:space="preserve"> The conference organizing committee strongly urges all participants to </w:t>
      </w:r>
      <w:r>
        <w:rPr>
          <w:b/>
          <w:sz w:val="28"/>
          <w:szCs w:val="28"/>
        </w:rPr>
        <w:t>strictly adhere to the</w:t>
      </w:r>
      <w:r>
        <w:rPr>
          <w:sz w:val="28"/>
          <w:szCs w:val="28"/>
        </w:rPr>
        <w:t xml:space="preserve"> specified 3 page limit of abstracts of the report. Page sizes: left margin - </w:t>
      </w:r>
      <w:smartTag w:uri="urn:schemas-microsoft-com:office:smarttags" w:element="country-region">
        <w:r>
          <w:rPr>
            <w:sz w:val="28"/>
            <w:szCs w:val="28"/>
          </w:rPr>
          <w:t>25 mm</w:t>
        </w:r>
      </w:smartTag>
      <w:r>
        <w:rPr>
          <w:sz w:val="28"/>
          <w:szCs w:val="28"/>
        </w:rPr>
        <w:t xml:space="preserve">, top, right and bottom margins - </w:t>
      </w:r>
      <w:smartTag w:uri="urn:schemas-microsoft-com:office:smarttags" w:element="country-region">
        <w:r>
          <w:rPr>
            <w:sz w:val="28"/>
            <w:szCs w:val="28"/>
          </w:rPr>
          <w:t>20 mm</w:t>
        </w:r>
      </w:smartTag>
      <w:r>
        <w:rPr>
          <w:sz w:val="28"/>
          <w:szCs w:val="28"/>
        </w:rPr>
        <w:t xml:space="preserve"> each; paragraph indent - 5 characters. Presentation abstract should begin with the title of the report in upper case in Russian, and on the next line - the report title in lowercase in English. Next, after the blank line, the initials and last name of the author(s), then on the next line - the name of the organization, city (first in Russian, then in English). After another blank line, the abstract text goes itself. Then after a blank line, list of references (single space) </w:t>
      </w:r>
      <w:r>
        <w:rPr>
          <w:b/>
          <w:sz w:val="28"/>
          <w:szCs w:val="28"/>
        </w:rPr>
        <w:t>must be provided</w:t>
      </w:r>
      <w:r>
        <w:rPr>
          <w:sz w:val="28"/>
          <w:szCs w:val="28"/>
        </w:rPr>
        <w:t xml:space="preserve"> (preferably no more than 5-6 sources). No more than </w:t>
      </w:r>
      <w:r>
        <w:rPr>
          <w:b/>
          <w:sz w:val="28"/>
          <w:szCs w:val="28"/>
        </w:rPr>
        <w:t xml:space="preserve">two </w:t>
      </w:r>
      <w:r>
        <w:rPr>
          <w:sz w:val="28"/>
          <w:szCs w:val="28"/>
        </w:rPr>
        <w:t xml:space="preserve">abstracts are accepted from one author, and in the case of co-authorship, no more than </w:t>
      </w:r>
      <w:r>
        <w:rPr>
          <w:b/>
          <w:sz w:val="28"/>
          <w:szCs w:val="28"/>
        </w:rPr>
        <w:t xml:space="preserve">three </w:t>
      </w:r>
      <w:r>
        <w:rPr>
          <w:sz w:val="28"/>
          <w:szCs w:val="28"/>
        </w:rPr>
        <w:t>abstracts of reports are accepted. Abstracts of the reports in English will be translated into Russian and published simultaneously in two languages.</w:t>
      </w:r>
    </w:p>
    <w:p w:rsidR="001013F7" w:rsidRDefault="001013F7">
      <w:pPr>
        <w:jc w:val="center"/>
        <w:rPr>
          <w:sz w:val="28"/>
          <w:szCs w:val="28"/>
        </w:rPr>
      </w:pPr>
    </w:p>
    <w:p w:rsidR="001013F7" w:rsidRDefault="001013F7">
      <w:pPr>
        <w:jc w:val="center"/>
        <w:rPr>
          <w:sz w:val="28"/>
          <w:szCs w:val="28"/>
        </w:rPr>
      </w:pPr>
    </w:p>
    <w:p w:rsidR="001013F7" w:rsidRDefault="001013F7">
      <w:pPr>
        <w:jc w:val="center"/>
        <w:rPr>
          <w:sz w:val="28"/>
          <w:szCs w:val="28"/>
        </w:rPr>
      </w:pPr>
    </w:p>
    <w:p w:rsidR="001013F7" w:rsidRDefault="001013F7">
      <w:pPr>
        <w:jc w:val="center"/>
        <w:rPr>
          <w:sz w:val="28"/>
          <w:szCs w:val="28"/>
        </w:rPr>
      </w:pPr>
    </w:p>
    <w:p w:rsidR="001013F7" w:rsidRDefault="001013F7">
      <w:pPr>
        <w:jc w:val="center"/>
        <w:rPr>
          <w:sz w:val="28"/>
          <w:szCs w:val="28"/>
        </w:rPr>
      </w:pPr>
    </w:p>
    <w:p w:rsidR="001013F7" w:rsidRDefault="001013F7">
      <w:pPr>
        <w:jc w:val="center"/>
        <w:rPr>
          <w:sz w:val="28"/>
          <w:szCs w:val="28"/>
        </w:rPr>
      </w:pPr>
      <w:r>
        <w:rPr>
          <w:sz w:val="28"/>
          <w:szCs w:val="28"/>
        </w:rPr>
        <w:t>Sample of the presentation thesis:</w:t>
      </w:r>
    </w:p>
    <w:p w:rsidR="001013F7" w:rsidRDefault="001013F7">
      <w:pPr>
        <w:jc w:val="center"/>
        <w:rPr>
          <w:sz w:val="28"/>
          <w:szCs w:val="28"/>
        </w:rPr>
      </w:pPr>
    </w:p>
    <w:tbl>
      <w:tblPr>
        <w:tblW w:w="7938"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938"/>
      </w:tblGrid>
      <w:tr w:rsidR="001013F7" w:rsidTr="007779BD">
        <w:tc>
          <w:tcPr>
            <w:tcW w:w="7938" w:type="dxa"/>
            <w:tcBorders>
              <w:bottom w:val="nil"/>
            </w:tcBorders>
          </w:tcPr>
          <w:p w:rsidR="001013F7" w:rsidRPr="007779BD" w:rsidRDefault="001013F7" w:rsidP="007779BD">
            <w:pPr>
              <w:jc w:val="center"/>
              <w:rPr>
                <w:sz w:val="28"/>
                <w:szCs w:val="28"/>
              </w:rPr>
            </w:pPr>
          </w:p>
          <w:p w:rsidR="001013F7" w:rsidRPr="007779BD" w:rsidRDefault="001013F7" w:rsidP="007779BD">
            <w:pPr>
              <w:jc w:val="center"/>
              <w:rPr>
                <w:sz w:val="28"/>
                <w:szCs w:val="28"/>
              </w:rPr>
            </w:pPr>
            <w:r w:rsidRPr="007779BD">
              <w:rPr>
                <w:sz w:val="28"/>
                <w:szCs w:val="28"/>
              </w:rPr>
              <w:t>TITLE OF THE REPORT</w:t>
            </w:r>
          </w:p>
          <w:p w:rsidR="001013F7" w:rsidRPr="007779BD" w:rsidRDefault="001013F7" w:rsidP="007779BD">
            <w:pPr>
              <w:jc w:val="center"/>
              <w:rPr>
                <w:sz w:val="28"/>
                <w:szCs w:val="28"/>
              </w:rPr>
            </w:pPr>
            <w:r w:rsidRPr="007779BD">
              <w:rPr>
                <w:sz w:val="28"/>
                <w:szCs w:val="28"/>
              </w:rPr>
              <w:t>(first in Russian, then below, in English)</w:t>
            </w:r>
          </w:p>
          <w:p w:rsidR="001013F7" w:rsidRPr="007779BD" w:rsidRDefault="001013F7" w:rsidP="007779BD">
            <w:pPr>
              <w:jc w:val="center"/>
              <w:rPr>
                <w:sz w:val="28"/>
                <w:szCs w:val="28"/>
              </w:rPr>
            </w:pPr>
          </w:p>
          <w:p w:rsidR="001013F7" w:rsidRPr="007779BD" w:rsidRDefault="001013F7" w:rsidP="007779BD">
            <w:pPr>
              <w:jc w:val="center"/>
              <w:rPr>
                <w:sz w:val="28"/>
                <w:szCs w:val="28"/>
              </w:rPr>
            </w:pPr>
            <w:r w:rsidRPr="007779BD">
              <w:rPr>
                <w:sz w:val="28"/>
                <w:szCs w:val="28"/>
              </w:rPr>
              <w:t>I.I. Ivanov *, P.P. Petrov **</w:t>
            </w:r>
          </w:p>
          <w:p w:rsidR="001013F7" w:rsidRPr="007779BD" w:rsidRDefault="001013F7" w:rsidP="007779BD">
            <w:pPr>
              <w:jc w:val="center"/>
              <w:rPr>
                <w:sz w:val="28"/>
                <w:szCs w:val="28"/>
              </w:rPr>
            </w:pPr>
            <w:r w:rsidRPr="007779BD">
              <w:rPr>
                <w:sz w:val="28"/>
                <w:szCs w:val="28"/>
              </w:rPr>
              <w:t>* Kamchatka Branch of the Pacific Institute of Geography, Far Eastern Branch of the Russian Academy of Sciences, Petropavlovsk-Kamchatsky</w:t>
            </w:r>
          </w:p>
          <w:p w:rsidR="001013F7" w:rsidRPr="007779BD" w:rsidRDefault="001013F7" w:rsidP="007779BD">
            <w:pPr>
              <w:jc w:val="center"/>
              <w:rPr>
                <w:sz w:val="28"/>
                <w:szCs w:val="28"/>
              </w:rPr>
            </w:pPr>
            <w:r w:rsidRPr="007779BD">
              <w:rPr>
                <w:sz w:val="28"/>
                <w:szCs w:val="28"/>
              </w:rPr>
              <w:t xml:space="preserve">** Pacific Institute of Geography, Far Eastern Branch of the </w:t>
            </w:r>
            <w:smartTag w:uri="urn:schemas-microsoft-com:office:smarttags" w:element="country-region">
              <w:r w:rsidRPr="007779BD">
                <w:rPr>
                  <w:sz w:val="28"/>
                  <w:szCs w:val="28"/>
                </w:rPr>
                <w:t>Russian</w:t>
              </w:r>
            </w:smartTag>
            <w:r w:rsidRPr="007779BD">
              <w:rPr>
                <w:sz w:val="28"/>
                <w:szCs w:val="28"/>
              </w:rPr>
              <w:t xml:space="preserve"> </w:t>
            </w:r>
            <w:smartTag w:uri="urn:schemas-microsoft-com:office:smarttags" w:element="country-region">
              <w:r w:rsidRPr="007779BD">
                <w:rPr>
                  <w:sz w:val="28"/>
                  <w:szCs w:val="28"/>
                </w:rPr>
                <w:t>Academy</w:t>
              </w:r>
            </w:smartTag>
            <w:r w:rsidRPr="007779BD">
              <w:rPr>
                <w:sz w:val="28"/>
                <w:szCs w:val="28"/>
              </w:rPr>
              <w:t xml:space="preserve"> of Sciences, </w:t>
            </w:r>
            <w:smartTag w:uri="urn:schemas-microsoft-com:office:smarttags" w:element="country-region">
              <w:r w:rsidRPr="007779BD">
                <w:rPr>
                  <w:sz w:val="28"/>
                  <w:szCs w:val="28"/>
                </w:rPr>
                <w:t>Vladivostok</w:t>
              </w:r>
            </w:smartTag>
          </w:p>
          <w:p w:rsidR="001013F7" w:rsidRPr="007779BD" w:rsidRDefault="001013F7" w:rsidP="007779BD">
            <w:pPr>
              <w:jc w:val="center"/>
              <w:rPr>
                <w:sz w:val="28"/>
                <w:szCs w:val="28"/>
              </w:rPr>
            </w:pPr>
            <w:r w:rsidRPr="007779BD">
              <w:rPr>
                <w:sz w:val="28"/>
                <w:szCs w:val="28"/>
              </w:rPr>
              <w:t>(first in Russian, then below in English)</w:t>
            </w:r>
          </w:p>
          <w:p w:rsidR="001013F7" w:rsidRPr="007779BD" w:rsidRDefault="001013F7" w:rsidP="007779BD">
            <w:pPr>
              <w:jc w:val="center"/>
              <w:rPr>
                <w:sz w:val="28"/>
                <w:szCs w:val="28"/>
              </w:rPr>
            </w:pPr>
          </w:p>
        </w:tc>
      </w:tr>
      <w:tr w:rsidR="001013F7" w:rsidTr="007779BD">
        <w:tc>
          <w:tcPr>
            <w:tcW w:w="7938" w:type="dxa"/>
            <w:tcBorders>
              <w:top w:val="nil"/>
            </w:tcBorders>
          </w:tcPr>
          <w:p w:rsidR="001013F7" w:rsidRPr="007779BD" w:rsidRDefault="001013F7" w:rsidP="007779BD">
            <w:pPr>
              <w:ind w:firstLine="601"/>
              <w:jc w:val="both"/>
              <w:rPr>
                <w:sz w:val="28"/>
                <w:szCs w:val="28"/>
              </w:rPr>
            </w:pPr>
            <w:r w:rsidRPr="007779BD">
              <w:rPr>
                <w:sz w:val="28"/>
                <w:szCs w:val="28"/>
              </w:rPr>
              <w:t>Abstract text.</w:t>
            </w:r>
          </w:p>
          <w:p w:rsidR="001013F7" w:rsidRPr="007779BD" w:rsidRDefault="001013F7" w:rsidP="007779BD">
            <w:pPr>
              <w:jc w:val="center"/>
              <w:rPr>
                <w:sz w:val="28"/>
                <w:szCs w:val="28"/>
              </w:rPr>
            </w:pPr>
            <w:r w:rsidRPr="007779BD">
              <w:rPr>
                <w:sz w:val="28"/>
                <w:szCs w:val="28"/>
              </w:rPr>
              <w:t>References</w:t>
            </w:r>
          </w:p>
          <w:p w:rsidR="001013F7" w:rsidRPr="007779BD" w:rsidRDefault="001013F7" w:rsidP="007779BD">
            <w:pPr>
              <w:ind w:firstLine="601"/>
              <w:jc w:val="both"/>
              <w:rPr>
                <w:sz w:val="28"/>
                <w:szCs w:val="28"/>
              </w:rPr>
            </w:pPr>
            <w:r w:rsidRPr="007779BD">
              <w:rPr>
                <w:sz w:val="28"/>
                <w:szCs w:val="28"/>
              </w:rPr>
              <w:t>1. Baklanov P.Ya., Karakin V.P. Natural resource space: differentiation, boundaries, types // Geography and natural resources. 2013, No. 4, pp. 11-17.</w:t>
            </w:r>
          </w:p>
        </w:tc>
      </w:tr>
    </w:tbl>
    <w:p w:rsidR="001013F7" w:rsidRDefault="001013F7">
      <w:pPr>
        <w:jc w:val="center"/>
        <w:rPr>
          <w:sz w:val="28"/>
          <w:szCs w:val="28"/>
        </w:rPr>
      </w:pPr>
    </w:p>
    <w:p w:rsidR="001013F7" w:rsidRDefault="001013F7">
      <w:pPr>
        <w:ind w:firstLine="567"/>
        <w:jc w:val="both"/>
        <w:rPr>
          <w:sz w:val="28"/>
          <w:szCs w:val="28"/>
        </w:rPr>
      </w:pPr>
      <w:r>
        <w:rPr>
          <w:sz w:val="28"/>
          <w:szCs w:val="28"/>
        </w:rPr>
        <w:t xml:space="preserve">Applications for participation in the conference (form attached) and abstracts are accepted until October 11, 2019, by the e-mail: </w:t>
      </w:r>
      <w:hyperlink r:id="rId10">
        <w:r>
          <w:rPr>
            <w:b/>
            <w:color w:val="0000FF"/>
            <w:sz w:val="28"/>
            <w:szCs w:val="28"/>
            <w:u w:val="single"/>
          </w:rPr>
          <w:t>RSMoiseev-2019@mail.ru</w:t>
        </w:r>
      </w:hyperlink>
      <w:r>
        <w:rPr>
          <w:b/>
          <w:sz w:val="28"/>
          <w:szCs w:val="28"/>
        </w:rPr>
        <w:t>.</w:t>
      </w:r>
    </w:p>
    <w:p w:rsidR="001013F7" w:rsidRDefault="001013F7">
      <w:pPr>
        <w:ind w:firstLine="567"/>
        <w:jc w:val="both"/>
        <w:rPr>
          <w:color w:val="000000"/>
          <w:sz w:val="28"/>
          <w:szCs w:val="28"/>
        </w:rPr>
      </w:pPr>
      <w:r>
        <w:rPr>
          <w:color w:val="000000"/>
          <w:sz w:val="28"/>
          <w:szCs w:val="28"/>
        </w:rPr>
        <w:t xml:space="preserve">In the application, please indicate the title of the </w:t>
      </w:r>
      <w:r>
        <w:rPr>
          <w:sz w:val="28"/>
          <w:szCs w:val="28"/>
        </w:rPr>
        <w:t>presentation</w:t>
      </w:r>
      <w:r>
        <w:rPr>
          <w:color w:val="000000"/>
          <w:sz w:val="28"/>
          <w:szCs w:val="28"/>
        </w:rPr>
        <w:t xml:space="preserve">, the expected </w:t>
      </w:r>
      <w:r>
        <w:rPr>
          <w:sz w:val="28"/>
          <w:szCs w:val="28"/>
        </w:rPr>
        <w:t xml:space="preserve">presentation type </w:t>
      </w:r>
      <w:r>
        <w:rPr>
          <w:color w:val="000000"/>
          <w:sz w:val="28"/>
          <w:szCs w:val="28"/>
        </w:rPr>
        <w:t>(</w:t>
      </w:r>
      <w:r>
        <w:rPr>
          <w:sz w:val="28"/>
          <w:szCs w:val="28"/>
        </w:rPr>
        <w:t>talk</w:t>
      </w:r>
      <w:r>
        <w:rPr>
          <w:color w:val="000000"/>
          <w:sz w:val="28"/>
          <w:szCs w:val="28"/>
        </w:rPr>
        <w:t xml:space="preserve">, poster or </w:t>
      </w:r>
      <w:r>
        <w:rPr>
          <w:sz w:val="28"/>
          <w:szCs w:val="28"/>
        </w:rPr>
        <w:t>abstract publication</w:t>
      </w:r>
      <w:r>
        <w:rPr>
          <w:color w:val="000000"/>
          <w:sz w:val="28"/>
          <w:szCs w:val="28"/>
        </w:rPr>
        <w:t xml:space="preserve">), last name, </w:t>
      </w:r>
      <w:r>
        <w:rPr>
          <w:sz w:val="28"/>
          <w:szCs w:val="28"/>
        </w:rPr>
        <w:t xml:space="preserve">first </w:t>
      </w:r>
      <w:r>
        <w:rPr>
          <w:color w:val="000000"/>
          <w:sz w:val="28"/>
          <w:szCs w:val="28"/>
        </w:rPr>
        <w:t>name and patronymic (if any) of the author(s), organization name, mailing address, telephone (fax) and email address (if any) for communication.</w:t>
      </w:r>
    </w:p>
    <w:p w:rsidR="001013F7" w:rsidRDefault="001013F7">
      <w:pPr>
        <w:ind w:firstLine="567"/>
        <w:jc w:val="both"/>
        <w:rPr>
          <w:sz w:val="28"/>
          <w:szCs w:val="28"/>
        </w:rPr>
      </w:pPr>
      <w:r>
        <w:rPr>
          <w:sz w:val="28"/>
          <w:szCs w:val="28"/>
        </w:rPr>
        <w:t>The organizing committee reserves the right to edit the submitted materials or reject them at its discretion. In case of excess of volume in 3 pages, materials can be reduced.</w:t>
      </w:r>
    </w:p>
    <w:p w:rsidR="001013F7" w:rsidRDefault="001013F7">
      <w:pPr>
        <w:ind w:firstLine="567"/>
        <w:jc w:val="both"/>
        <w:rPr>
          <w:color w:val="000000"/>
          <w:sz w:val="28"/>
          <w:szCs w:val="28"/>
        </w:rPr>
      </w:pPr>
      <w:r>
        <w:rPr>
          <w:color w:val="000000"/>
          <w:sz w:val="28"/>
          <w:szCs w:val="28"/>
        </w:rPr>
        <w:t>Information on the order of the conference and the program will be sent to the participants in the second information letter after November 25, 2019.</w:t>
      </w:r>
    </w:p>
    <w:p w:rsidR="001013F7" w:rsidRDefault="001013F7">
      <w:pPr>
        <w:pStyle w:val="Heading1"/>
        <w:ind w:right="1133"/>
        <w:rPr>
          <w:sz w:val="28"/>
          <w:szCs w:val="28"/>
        </w:rPr>
      </w:pPr>
    </w:p>
    <w:p w:rsidR="001013F7" w:rsidRDefault="001013F7">
      <w:pPr>
        <w:pStyle w:val="Heading1"/>
        <w:ind w:right="1133"/>
        <w:rPr>
          <w:sz w:val="28"/>
          <w:szCs w:val="28"/>
        </w:rPr>
      </w:pPr>
      <w:r>
        <w:rPr>
          <w:sz w:val="28"/>
          <w:szCs w:val="28"/>
        </w:rPr>
        <w:t>Steering Committee</w:t>
      </w:r>
    </w:p>
    <w:p w:rsidR="001013F7" w:rsidRDefault="001013F7">
      <w:pPr>
        <w:jc w:val="center"/>
      </w:pPr>
      <w:r>
        <w:br w:type="page"/>
      </w:r>
    </w:p>
    <w:p w:rsidR="001013F7" w:rsidRDefault="001013F7">
      <w:pPr>
        <w:jc w:val="center"/>
      </w:pPr>
      <w:r>
        <w:t xml:space="preserve">All-Russian Scientific and Practical Conference </w:t>
      </w:r>
    </w:p>
    <w:p w:rsidR="001013F7" w:rsidRDefault="001013F7">
      <w:pPr>
        <w:jc w:val="center"/>
      </w:pPr>
      <w:r>
        <w:rPr>
          <w:b/>
        </w:rPr>
        <w:t xml:space="preserve">I Moiseev Readings </w:t>
      </w:r>
    </w:p>
    <w:p w:rsidR="001013F7" w:rsidRDefault="001013F7">
      <w:pPr>
        <w:jc w:val="center"/>
      </w:pPr>
      <w:r>
        <w:rPr>
          <w:b/>
        </w:rPr>
        <w:t xml:space="preserve">Leading topic: “Regional Problems of the Russian </w:t>
      </w:r>
      <w:smartTag w:uri="urn:schemas-microsoft-com:office:smarttags" w:element="country-region">
        <w:r>
          <w:rPr>
            <w:b/>
          </w:rPr>
          <w:t>Far East</w:t>
        </w:r>
      </w:smartTag>
      <w:r>
        <w:rPr>
          <w:b/>
        </w:rPr>
        <w:t xml:space="preserve"> and Arctic Development”</w:t>
      </w:r>
    </w:p>
    <w:p w:rsidR="001013F7" w:rsidRDefault="001013F7">
      <w:pPr>
        <w:jc w:val="center"/>
      </w:pPr>
      <w:r>
        <w:t xml:space="preserve">dedicated to the memory of the </w:t>
      </w:r>
      <w:smartTag w:uri="urn:schemas-microsoft-com:office:smarttags" w:element="country-region">
        <w:r>
          <w:t>Kamchatka</w:t>
        </w:r>
      </w:smartTag>
      <w:r>
        <w:t xml:space="preserve"> scientist R.S. Moiseyev</w:t>
      </w:r>
    </w:p>
    <w:p w:rsidR="001013F7" w:rsidRDefault="001013F7">
      <w:pPr>
        <w:jc w:val="center"/>
        <w:rPr>
          <w:sz w:val="20"/>
          <w:szCs w:val="20"/>
        </w:rPr>
      </w:pPr>
    </w:p>
    <w:p w:rsidR="001013F7" w:rsidRDefault="001013F7">
      <w:pPr>
        <w:jc w:val="center"/>
      </w:pPr>
      <w:r>
        <w:rPr>
          <w:b/>
        </w:rPr>
        <w:t>APPLICATION</w:t>
      </w:r>
    </w:p>
    <w:p w:rsidR="001013F7" w:rsidRDefault="001013F7">
      <w:pPr>
        <w:jc w:val="center"/>
      </w:pPr>
      <w:r>
        <w:t>December 11-12, 2019</w:t>
      </w:r>
    </w:p>
    <w:p w:rsidR="001013F7" w:rsidRDefault="001013F7">
      <w:pPr>
        <w:jc w:val="center"/>
      </w:pPr>
      <w:smartTag w:uri="urn:schemas-microsoft-com:office:smarttags" w:element="country-region">
        <w:smartTag w:uri="urn:schemas-microsoft-com:office:smarttags" w:element="country-region">
          <w:r>
            <w:t>Petropavlovsk-Kamchatsky</w:t>
          </w:r>
        </w:smartTag>
        <w:r>
          <w:t xml:space="preserve">, </w:t>
        </w:r>
        <w:smartTag w:uri="urn:schemas-microsoft-com:office:smarttags" w:element="country-region">
          <w:r>
            <w:t>Russia</w:t>
          </w:r>
        </w:smartTag>
      </w:smartTag>
    </w:p>
    <w:p w:rsidR="001013F7" w:rsidRDefault="001013F7">
      <w:pPr>
        <w:jc w:val="cente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376"/>
        <w:gridCol w:w="7195"/>
      </w:tblGrid>
      <w:tr w:rsidR="001013F7" w:rsidTr="007779BD">
        <w:trPr>
          <w:trHeight w:val="320"/>
        </w:trPr>
        <w:tc>
          <w:tcPr>
            <w:tcW w:w="2376" w:type="dxa"/>
            <w:vAlign w:val="center"/>
          </w:tcPr>
          <w:p w:rsidR="001013F7" w:rsidRDefault="001013F7">
            <w:r w:rsidRPr="007779BD">
              <w:rPr>
                <w:b/>
              </w:rPr>
              <w:t>Last name:</w:t>
            </w:r>
          </w:p>
        </w:tc>
        <w:tc>
          <w:tcPr>
            <w:tcW w:w="7195" w:type="dxa"/>
            <w:vAlign w:val="center"/>
          </w:tcPr>
          <w:p w:rsidR="001013F7" w:rsidRDefault="001013F7"/>
        </w:tc>
      </w:tr>
      <w:tr w:rsidR="001013F7" w:rsidTr="007779BD">
        <w:trPr>
          <w:trHeight w:val="340"/>
        </w:trPr>
        <w:tc>
          <w:tcPr>
            <w:tcW w:w="2376" w:type="dxa"/>
            <w:vAlign w:val="center"/>
          </w:tcPr>
          <w:p w:rsidR="001013F7" w:rsidRDefault="001013F7">
            <w:r w:rsidRPr="007779BD">
              <w:rPr>
                <w:b/>
              </w:rPr>
              <w:t>First name:</w:t>
            </w:r>
          </w:p>
        </w:tc>
        <w:tc>
          <w:tcPr>
            <w:tcW w:w="7195" w:type="dxa"/>
            <w:vAlign w:val="center"/>
          </w:tcPr>
          <w:p w:rsidR="001013F7" w:rsidRDefault="001013F7"/>
        </w:tc>
      </w:tr>
      <w:tr w:rsidR="001013F7" w:rsidTr="007779BD">
        <w:trPr>
          <w:trHeight w:val="340"/>
        </w:trPr>
        <w:tc>
          <w:tcPr>
            <w:tcW w:w="2376" w:type="dxa"/>
            <w:vAlign w:val="center"/>
          </w:tcPr>
          <w:p w:rsidR="001013F7" w:rsidRDefault="001013F7">
            <w:r>
              <w:t>Patronymic:</w:t>
            </w:r>
          </w:p>
        </w:tc>
        <w:tc>
          <w:tcPr>
            <w:tcW w:w="7195" w:type="dxa"/>
            <w:vAlign w:val="center"/>
          </w:tcPr>
          <w:p w:rsidR="001013F7" w:rsidRDefault="001013F7"/>
        </w:tc>
      </w:tr>
      <w:tr w:rsidR="001013F7" w:rsidTr="007779BD">
        <w:trPr>
          <w:trHeight w:val="360"/>
        </w:trPr>
        <w:tc>
          <w:tcPr>
            <w:tcW w:w="2376" w:type="dxa"/>
            <w:vAlign w:val="center"/>
          </w:tcPr>
          <w:p w:rsidR="001013F7" w:rsidRDefault="001013F7">
            <w:r>
              <w:t>Country:</w:t>
            </w:r>
          </w:p>
        </w:tc>
        <w:tc>
          <w:tcPr>
            <w:tcW w:w="7195" w:type="dxa"/>
            <w:vAlign w:val="center"/>
          </w:tcPr>
          <w:p w:rsidR="001013F7" w:rsidRDefault="001013F7"/>
        </w:tc>
      </w:tr>
      <w:tr w:rsidR="001013F7" w:rsidTr="007779BD">
        <w:trPr>
          <w:trHeight w:val="320"/>
        </w:trPr>
        <w:tc>
          <w:tcPr>
            <w:tcW w:w="2376" w:type="dxa"/>
            <w:vAlign w:val="center"/>
          </w:tcPr>
          <w:p w:rsidR="001013F7" w:rsidRDefault="001013F7">
            <w:r w:rsidRPr="007779BD">
              <w:rPr>
                <w:b/>
              </w:rPr>
              <w:t>Organization:</w:t>
            </w:r>
          </w:p>
        </w:tc>
        <w:tc>
          <w:tcPr>
            <w:tcW w:w="7195" w:type="dxa"/>
            <w:vAlign w:val="center"/>
          </w:tcPr>
          <w:p w:rsidR="001013F7" w:rsidRDefault="001013F7"/>
        </w:tc>
      </w:tr>
      <w:tr w:rsidR="001013F7" w:rsidTr="007779BD">
        <w:trPr>
          <w:trHeight w:val="340"/>
        </w:trPr>
        <w:tc>
          <w:tcPr>
            <w:tcW w:w="2376" w:type="dxa"/>
            <w:vAlign w:val="center"/>
          </w:tcPr>
          <w:p w:rsidR="001013F7" w:rsidRDefault="001013F7">
            <w:r w:rsidRPr="007779BD">
              <w:rPr>
                <w:b/>
              </w:rPr>
              <w:t>Position, academic degree</w:t>
            </w:r>
          </w:p>
        </w:tc>
        <w:tc>
          <w:tcPr>
            <w:tcW w:w="7195" w:type="dxa"/>
            <w:vAlign w:val="center"/>
          </w:tcPr>
          <w:p w:rsidR="001013F7" w:rsidRDefault="001013F7"/>
        </w:tc>
      </w:tr>
      <w:tr w:rsidR="001013F7" w:rsidTr="007779BD">
        <w:trPr>
          <w:trHeight w:val="340"/>
        </w:trPr>
        <w:tc>
          <w:tcPr>
            <w:tcW w:w="2376" w:type="dxa"/>
            <w:vAlign w:val="center"/>
          </w:tcPr>
          <w:p w:rsidR="001013F7" w:rsidRDefault="001013F7">
            <w:r w:rsidRPr="007779BD">
              <w:rPr>
                <w:b/>
              </w:rPr>
              <w:t>Organization address:</w:t>
            </w:r>
          </w:p>
        </w:tc>
        <w:tc>
          <w:tcPr>
            <w:tcW w:w="7195" w:type="dxa"/>
            <w:vAlign w:val="center"/>
          </w:tcPr>
          <w:p w:rsidR="001013F7" w:rsidRDefault="001013F7"/>
        </w:tc>
      </w:tr>
      <w:tr w:rsidR="001013F7" w:rsidTr="007779BD">
        <w:tc>
          <w:tcPr>
            <w:tcW w:w="2376" w:type="dxa"/>
            <w:vAlign w:val="center"/>
          </w:tcPr>
          <w:p w:rsidR="001013F7" w:rsidRDefault="001013F7">
            <w:r w:rsidRPr="007779BD">
              <w:rPr>
                <w:b/>
              </w:rPr>
              <w:t xml:space="preserve">Phone </w:t>
            </w:r>
            <w:r>
              <w:t>(with country and city code):</w:t>
            </w:r>
          </w:p>
        </w:tc>
        <w:tc>
          <w:tcPr>
            <w:tcW w:w="7195" w:type="dxa"/>
            <w:vAlign w:val="center"/>
          </w:tcPr>
          <w:p w:rsidR="001013F7" w:rsidRDefault="001013F7"/>
        </w:tc>
      </w:tr>
      <w:tr w:rsidR="001013F7" w:rsidTr="007779BD">
        <w:tc>
          <w:tcPr>
            <w:tcW w:w="2376" w:type="dxa"/>
            <w:vAlign w:val="center"/>
          </w:tcPr>
          <w:p w:rsidR="001013F7" w:rsidRDefault="001013F7">
            <w:r>
              <w:t>Fax:</w:t>
            </w:r>
          </w:p>
        </w:tc>
        <w:tc>
          <w:tcPr>
            <w:tcW w:w="7195" w:type="dxa"/>
            <w:vAlign w:val="center"/>
          </w:tcPr>
          <w:p w:rsidR="001013F7" w:rsidRDefault="001013F7"/>
        </w:tc>
      </w:tr>
      <w:tr w:rsidR="001013F7" w:rsidTr="007779BD">
        <w:tc>
          <w:tcPr>
            <w:tcW w:w="2376" w:type="dxa"/>
            <w:vAlign w:val="center"/>
          </w:tcPr>
          <w:p w:rsidR="001013F7" w:rsidRDefault="001013F7">
            <w:r w:rsidRPr="007779BD">
              <w:rPr>
                <w:b/>
              </w:rPr>
              <w:t>E-mail:</w:t>
            </w:r>
          </w:p>
        </w:tc>
        <w:tc>
          <w:tcPr>
            <w:tcW w:w="7195" w:type="dxa"/>
            <w:vAlign w:val="center"/>
          </w:tcPr>
          <w:p w:rsidR="001013F7" w:rsidRDefault="001013F7"/>
        </w:tc>
      </w:tr>
      <w:tr w:rsidR="001013F7" w:rsidTr="007779BD">
        <w:trPr>
          <w:trHeight w:val="1300"/>
        </w:trPr>
        <w:tc>
          <w:tcPr>
            <w:tcW w:w="2376" w:type="dxa"/>
            <w:vAlign w:val="center"/>
          </w:tcPr>
          <w:p w:rsidR="001013F7" w:rsidRDefault="001013F7">
            <w:r>
              <w:t>Presentation title:</w:t>
            </w:r>
          </w:p>
        </w:tc>
        <w:tc>
          <w:tcPr>
            <w:tcW w:w="7195" w:type="dxa"/>
            <w:vAlign w:val="center"/>
          </w:tcPr>
          <w:p w:rsidR="001013F7" w:rsidRDefault="001013F7"/>
        </w:tc>
      </w:tr>
      <w:tr w:rsidR="001013F7" w:rsidTr="007779BD">
        <w:trPr>
          <w:trHeight w:val="340"/>
        </w:trPr>
        <w:tc>
          <w:tcPr>
            <w:tcW w:w="2376" w:type="dxa"/>
            <w:vAlign w:val="center"/>
          </w:tcPr>
          <w:p w:rsidR="001013F7" w:rsidRDefault="001013F7">
            <w:r>
              <w:t>Presentation type:</w:t>
            </w:r>
          </w:p>
        </w:tc>
        <w:tc>
          <w:tcPr>
            <w:tcW w:w="7195" w:type="dxa"/>
            <w:vAlign w:val="center"/>
          </w:tcPr>
          <w:p w:rsidR="001013F7" w:rsidRDefault="001013F7">
            <w:r>
              <w:t>Talk / Poster / Abstracts publication (underline the appropriate)</w:t>
            </w:r>
          </w:p>
        </w:tc>
      </w:tr>
      <w:tr w:rsidR="001013F7" w:rsidTr="007779BD">
        <w:trPr>
          <w:trHeight w:val="400"/>
        </w:trPr>
        <w:tc>
          <w:tcPr>
            <w:tcW w:w="2376" w:type="dxa"/>
            <w:vAlign w:val="center"/>
          </w:tcPr>
          <w:p w:rsidR="001013F7" w:rsidRDefault="001013F7">
            <w:r>
              <w:t>Authors:</w:t>
            </w:r>
          </w:p>
        </w:tc>
        <w:tc>
          <w:tcPr>
            <w:tcW w:w="7195" w:type="dxa"/>
            <w:vAlign w:val="center"/>
          </w:tcPr>
          <w:p w:rsidR="001013F7" w:rsidRDefault="001013F7"/>
        </w:tc>
      </w:tr>
      <w:tr w:rsidR="001013F7" w:rsidTr="007779BD">
        <w:trPr>
          <w:trHeight w:val="400"/>
        </w:trPr>
        <w:tc>
          <w:tcPr>
            <w:tcW w:w="2376" w:type="dxa"/>
            <w:vAlign w:val="center"/>
          </w:tcPr>
          <w:p w:rsidR="001013F7" w:rsidRDefault="001013F7">
            <w:r>
              <w:t>Speaker:</w:t>
            </w:r>
          </w:p>
        </w:tc>
        <w:tc>
          <w:tcPr>
            <w:tcW w:w="7195" w:type="dxa"/>
            <w:vAlign w:val="center"/>
          </w:tcPr>
          <w:p w:rsidR="001013F7" w:rsidRDefault="001013F7"/>
        </w:tc>
      </w:tr>
    </w:tbl>
    <w:p w:rsidR="001013F7" w:rsidRDefault="001013F7">
      <w:pPr>
        <w:rPr>
          <w:sz w:val="20"/>
          <w:szCs w:val="20"/>
        </w:rPr>
      </w:pPr>
    </w:p>
    <w:p w:rsidR="001013F7" w:rsidRDefault="001013F7">
      <w:pPr>
        <w:rPr>
          <w:sz w:val="20"/>
          <w:szCs w:val="20"/>
        </w:rPr>
      </w:pPr>
    </w:p>
    <w:sectPr w:rsidR="001013F7" w:rsidSect="00481675">
      <w:headerReference w:type="even" r:id="rId11"/>
      <w:footerReference w:type="default" r:id="rId12"/>
      <w:headerReference w:type="first" r:id="rId13"/>
      <w:footerReference w:type="first" r:id="rId14"/>
      <w:pgSz w:w="11906" w:h="16838"/>
      <w:pgMar w:top="851" w:right="851" w:bottom="851" w:left="1701"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13F7" w:rsidRDefault="001013F7">
      <w:r>
        <w:separator/>
      </w:r>
    </w:p>
  </w:endnote>
  <w:endnote w:type="continuationSeparator" w:id="1">
    <w:p w:rsidR="001013F7" w:rsidRDefault="001013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3F7" w:rsidRDefault="001013F7">
    <w:pP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3F7" w:rsidRDefault="001013F7">
    <w:pP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end"/>
    </w:r>
  </w:p>
  <w:p w:rsidR="001013F7" w:rsidRDefault="001013F7">
    <w:pPr>
      <w:tabs>
        <w:tab w:val="center" w:pos="4320"/>
        <w:tab w:val="right" w:pos="8640"/>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13F7" w:rsidRDefault="001013F7">
      <w:r>
        <w:separator/>
      </w:r>
    </w:p>
  </w:footnote>
  <w:footnote w:type="continuationSeparator" w:id="1">
    <w:p w:rsidR="001013F7" w:rsidRDefault="001013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3F7" w:rsidRDefault="001013F7">
    <w:pPr>
      <w:tabs>
        <w:tab w:val="center" w:pos="4153"/>
        <w:tab w:val="right" w:pos="8306"/>
      </w:tabs>
      <w:jc w:val="center"/>
      <w:rPr>
        <w:color w:val="000000"/>
      </w:rPr>
    </w:pPr>
    <w:r>
      <w:rPr>
        <w:color w:val="000000"/>
      </w:rPr>
      <w:fldChar w:fldCharType="begin"/>
    </w:r>
    <w:r>
      <w:rPr>
        <w:color w:val="000000"/>
      </w:rPr>
      <w:instrText>PAGE</w:instrText>
    </w:r>
    <w:r>
      <w:rPr>
        <w:color w:val="000000"/>
      </w:rPr>
      <w:fldChar w:fldCharType="end"/>
    </w:r>
  </w:p>
  <w:p w:rsidR="001013F7" w:rsidRDefault="001013F7">
    <w:pPr>
      <w:tabs>
        <w:tab w:val="center" w:pos="4153"/>
        <w:tab w:val="right" w:pos="8306"/>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3F7" w:rsidRDefault="001013F7">
    <w:pPr>
      <w:tabs>
        <w:tab w:val="center" w:pos="4153"/>
        <w:tab w:val="right" w:pos="8306"/>
      </w:tabs>
      <w:jc w:val="center"/>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31A6F"/>
    <w:multiLevelType w:val="multilevel"/>
    <w:tmpl w:val="A4EEBDE4"/>
    <w:lvl w:ilvl="0">
      <w:start w:val="1"/>
      <w:numFmt w:val="decimal"/>
      <w:lvlText w:val="%1."/>
      <w:lvlJc w:val="left"/>
      <w:pPr>
        <w:ind w:left="825" w:hanging="465"/>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__Grammarly_42____i" w:val="H4sIAAAAAAAEAKtWckksSQxILCpxzi/NK1GyMqwFAAEhoTITAAAA"/>
    <w:docVar w:name="__Grammarly_42___1" w:val="H4sIAAAAAAAEAKtWcslP9kxRslIyNDYyMDIyMTCyNDMxNDE1MDJU0lEKTi0uzszPAykwqgUAIEH12CwAAAA="/>
  </w:docVars>
  <w:rsids>
    <w:rsidRoot w:val="00A548A2"/>
    <w:rsid w:val="001013F7"/>
    <w:rsid w:val="002B1164"/>
    <w:rsid w:val="0030615F"/>
    <w:rsid w:val="003D42A0"/>
    <w:rsid w:val="00424EE4"/>
    <w:rsid w:val="00481675"/>
    <w:rsid w:val="004A4283"/>
    <w:rsid w:val="00543977"/>
    <w:rsid w:val="00671F4D"/>
    <w:rsid w:val="00735A57"/>
    <w:rsid w:val="007779BD"/>
    <w:rsid w:val="007D36C0"/>
    <w:rsid w:val="008420BD"/>
    <w:rsid w:val="00917F9E"/>
    <w:rsid w:val="00A548A2"/>
    <w:rsid w:val="00B3086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675"/>
    <w:rPr>
      <w:sz w:val="24"/>
      <w:szCs w:val="24"/>
      <w:lang/>
    </w:rPr>
  </w:style>
  <w:style w:type="paragraph" w:styleId="Heading1">
    <w:name w:val="heading 1"/>
    <w:basedOn w:val="Normal"/>
    <w:next w:val="Normal"/>
    <w:link w:val="Heading1Char"/>
    <w:uiPriority w:val="99"/>
    <w:qFormat/>
    <w:rsid w:val="00481675"/>
    <w:pPr>
      <w:keepNext/>
      <w:ind w:right="2267" w:firstLine="567"/>
      <w:jc w:val="right"/>
      <w:outlineLvl w:val="0"/>
    </w:pPr>
    <w:rPr>
      <w:b/>
    </w:rPr>
  </w:style>
  <w:style w:type="paragraph" w:styleId="Heading2">
    <w:name w:val="heading 2"/>
    <w:basedOn w:val="Normal"/>
    <w:next w:val="Normal"/>
    <w:link w:val="Heading2Char"/>
    <w:uiPriority w:val="99"/>
    <w:qFormat/>
    <w:rsid w:val="00481675"/>
    <w:pPr>
      <w:keepNext/>
      <w:jc w:val="center"/>
      <w:outlineLvl w:val="1"/>
    </w:pPr>
    <w:rPr>
      <w:b/>
      <w:color w:val="FF0000"/>
    </w:rPr>
  </w:style>
  <w:style w:type="paragraph" w:styleId="Heading3">
    <w:name w:val="heading 3"/>
    <w:basedOn w:val="Normal"/>
    <w:next w:val="Normal"/>
    <w:link w:val="Heading3Char"/>
    <w:uiPriority w:val="99"/>
    <w:qFormat/>
    <w:rsid w:val="00481675"/>
    <w:pPr>
      <w:keepNext/>
      <w:outlineLvl w:val="2"/>
    </w:pPr>
    <w:rPr>
      <w:b/>
      <w:i/>
    </w:rPr>
  </w:style>
  <w:style w:type="paragraph" w:styleId="Heading4">
    <w:name w:val="heading 4"/>
    <w:basedOn w:val="Normal"/>
    <w:next w:val="Normal"/>
    <w:link w:val="Heading4Char"/>
    <w:uiPriority w:val="99"/>
    <w:qFormat/>
    <w:rsid w:val="00481675"/>
    <w:pPr>
      <w:keepNext/>
      <w:keepLines/>
      <w:spacing w:before="240" w:after="40"/>
      <w:outlineLvl w:val="3"/>
    </w:pPr>
    <w:rPr>
      <w:b/>
    </w:rPr>
  </w:style>
  <w:style w:type="paragraph" w:styleId="Heading5">
    <w:name w:val="heading 5"/>
    <w:basedOn w:val="Normal"/>
    <w:next w:val="Normal"/>
    <w:link w:val="Heading5Char"/>
    <w:uiPriority w:val="99"/>
    <w:qFormat/>
    <w:rsid w:val="00481675"/>
    <w:pPr>
      <w:keepNext/>
      <w:keepLines/>
      <w:spacing w:before="220" w:after="40"/>
      <w:outlineLvl w:val="4"/>
    </w:pPr>
    <w:rPr>
      <w:b/>
      <w:sz w:val="22"/>
      <w:szCs w:val="22"/>
    </w:rPr>
  </w:style>
  <w:style w:type="paragraph" w:styleId="Heading6">
    <w:name w:val="heading 6"/>
    <w:basedOn w:val="Normal"/>
    <w:next w:val="Normal"/>
    <w:link w:val="Heading6Char"/>
    <w:uiPriority w:val="99"/>
    <w:qFormat/>
    <w:rsid w:val="00481675"/>
    <w:pPr>
      <w:keepNext/>
      <w:keepLines/>
      <w:spacing w:before="200" w:after="40"/>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302B"/>
    <w:rPr>
      <w:rFonts w:asciiTheme="majorHAnsi" w:eastAsiaTheme="majorEastAsia" w:hAnsiTheme="majorHAnsi" w:cstheme="majorBidi"/>
      <w:b/>
      <w:bCs/>
      <w:kern w:val="32"/>
      <w:sz w:val="32"/>
      <w:szCs w:val="32"/>
      <w:lang/>
    </w:rPr>
  </w:style>
  <w:style w:type="character" w:customStyle="1" w:styleId="Heading2Char">
    <w:name w:val="Heading 2 Char"/>
    <w:basedOn w:val="DefaultParagraphFont"/>
    <w:link w:val="Heading2"/>
    <w:uiPriority w:val="9"/>
    <w:semiHidden/>
    <w:rsid w:val="0055302B"/>
    <w:rPr>
      <w:rFonts w:asciiTheme="majorHAnsi" w:eastAsiaTheme="majorEastAsia" w:hAnsiTheme="majorHAnsi" w:cstheme="majorBidi"/>
      <w:b/>
      <w:bCs/>
      <w:i/>
      <w:iCs/>
      <w:sz w:val="28"/>
      <w:szCs w:val="28"/>
      <w:lang/>
    </w:rPr>
  </w:style>
  <w:style w:type="character" w:customStyle="1" w:styleId="Heading3Char">
    <w:name w:val="Heading 3 Char"/>
    <w:basedOn w:val="DefaultParagraphFont"/>
    <w:link w:val="Heading3"/>
    <w:uiPriority w:val="9"/>
    <w:semiHidden/>
    <w:rsid w:val="0055302B"/>
    <w:rPr>
      <w:rFonts w:asciiTheme="majorHAnsi" w:eastAsiaTheme="majorEastAsia" w:hAnsiTheme="majorHAnsi" w:cstheme="majorBidi"/>
      <w:b/>
      <w:bCs/>
      <w:sz w:val="26"/>
      <w:szCs w:val="26"/>
      <w:lang/>
    </w:rPr>
  </w:style>
  <w:style w:type="character" w:customStyle="1" w:styleId="Heading4Char">
    <w:name w:val="Heading 4 Char"/>
    <w:basedOn w:val="DefaultParagraphFont"/>
    <w:link w:val="Heading4"/>
    <w:uiPriority w:val="9"/>
    <w:semiHidden/>
    <w:rsid w:val="0055302B"/>
    <w:rPr>
      <w:rFonts w:asciiTheme="minorHAnsi" w:eastAsiaTheme="minorEastAsia" w:hAnsiTheme="minorHAnsi" w:cstheme="minorBidi"/>
      <w:b/>
      <w:bCs/>
      <w:sz w:val="28"/>
      <w:szCs w:val="28"/>
      <w:lang/>
    </w:rPr>
  </w:style>
  <w:style w:type="character" w:customStyle="1" w:styleId="Heading5Char">
    <w:name w:val="Heading 5 Char"/>
    <w:basedOn w:val="DefaultParagraphFont"/>
    <w:link w:val="Heading5"/>
    <w:uiPriority w:val="9"/>
    <w:semiHidden/>
    <w:rsid w:val="0055302B"/>
    <w:rPr>
      <w:rFonts w:asciiTheme="minorHAnsi" w:eastAsiaTheme="minorEastAsia" w:hAnsiTheme="minorHAnsi" w:cstheme="minorBidi"/>
      <w:b/>
      <w:bCs/>
      <w:i/>
      <w:iCs/>
      <w:sz w:val="26"/>
      <w:szCs w:val="26"/>
      <w:lang/>
    </w:rPr>
  </w:style>
  <w:style w:type="character" w:customStyle="1" w:styleId="Heading6Char">
    <w:name w:val="Heading 6 Char"/>
    <w:basedOn w:val="DefaultParagraphFont"/>
    <w:link w:val="Heading6"/>
    <w:uiPriority w:val="9"/>
    <w:semiHidden/>
    <w:rsid w:val="0055302B"/>
    <w:rPr>
      <w:rFonts w:asciiTheme="minorHAnsi" w:eastAsiaTheme="minorEastAsia" w:hAnsiTheme="minorHAnsi" w:cstheme="minorBidi"/>
      <w:b/>
      <w:bCs/>
      <w:lang/>
    </w:rPr>
  </w:style>
  <w:style w:type="paragraph" w:styleId="Title">
    <w:name w:val="Title"/>
    <w:basedOn w:val="Normal"/>
    <w:next w:val="Normal"/>
    <w:link w:val="TitleChar"/>
    <w:uiPriority w:val="99"/>
    <w:qFormat/>
    <w:rsid w:val="00481675"/>
    <w:pPr>
      <w:keepNext/>
      <w:keepLines/>
      <w:spacing w:before="480" w:after="120"/>
    </w:pPr>
    <w:rPr>
      <w:b/>
      <w:sz w:val="72"/>
      <w:szCs w:val="72"/>
    </w:rPr>
  </w:style>
  <w:style w:type="character" w:customStyle="1" w:styleId="TitleChar">
    <w:name w:val="Title Char"/>
    <w:basedOn w:val="DefaultParagraphFont"/>
    <w:link w:val="Title"/>
    <w:uiPriority w:val="10"/>
    <w:rsid w:val="0055302B"/>
    <w:rPr>
      <w:rFonts w:asciiTheme="majorHAnsi" w:eastAsiaTheme="majorEastAsia" w:hAnsiTheme="majorHAnsi" w:cstheme="majorBidi"/>
      <w:b/>
      <w:bCs/>
      <w:kern w:val="28"/>
      <w:sz w:val="32"/>
      <w:szCs w:val="32"/>
      <w:lang/>
    </w:rPr>
  </w:style>
  <w:style w:type="paragraph" w:styleId="Subtitle">
    <w:name w:val="Subtitle"/>
    <w:basedOn w:val="Normal"/>
    <w:next w:val="Normal"/>
    <w:link w:val="SubtitleChar"/>
    <w:uiPriority w:val="99"/>
    <w:qFormat/>
    <w:rsid w:val="00481675"/>
    <w:pPr>
      <w:keepNext/>
      <w:keepLines/>
      <w:spacing w:before="360" w:after="80"/>
    </w:pPr>
    <w:rPr>
      <w:rFonts w:ascii="Georgia" w:hAnsi="Georgia" w:cs="Georgia"/>
      <w:i/>
      <w:color w:val="666666"/>
      <w:sz w:val="48"/>
      <w:szCs w:val="48"/>
    </w:rPr>
  </w:style>
  <w:style w:type="character" w:customStyle="1" w:styleId="SubtitleChar">
    <w:name w:val="Subtitle Char"/>
    <w:basedOn w:val="DefaultParagraphFont"/>
    <w:link w:val="Subtitle"/>
    <w:uiPriority w:val="11"/>
    <w:rsid w:val="0055302B"/>
    <w:rPr>
      <w:rFonts w:asciiTheme="majorHAnsi" w:eastAsiaTheme="majorEastAsia" w:hAnsiTheme="majorHAnsi" w:cstheme="majorBidi"/>
      <w:sz w:val="24"/>
      <w:szCs w:val="24"/>
      <w:lang/>
    </w:rPr>
  </w:style>
  <w:style w:type="table" w:customStyle="1" w:styleId="a">
    <w:name w:val="Стиль"/>
    <w:uiPriority w:val="99"/>
    <w:rsid w:val="00481675"/>
    <w:rPr>
      <w:sz w:val="20"/>
      <w:szCs w:val="20"/>
    </w:rPr>
    <w:tblPr>
      <w:tblStyleRowBandSize w:val="1"/>
      <w:tblStyleColBandSize w:val="1"/>
      <w:tblInd w:w="0" w:type="dxa"/>
      <w:tblCellMar>
        <w:top w:w="0" w:type="dxa"/>
        <w:left w:w="108" w:type="dxa"/>
        <w:bottom w:w="0" w:type="dxa"/>
        <w:right w:w="108" w:type="dxa"/>
      </w:tblCellMar>
    </w:tblPr>
  </w:style>
  <w:style w:type="table" w:customStyle="1" w:styleId="1">
    <w:name w:val="Стиль1"/>
    <w:uiPriority w:val="99"/>
    <w:rsid w:val="00481675"/>
    <w:rPr>
      <w:sz w:val="20"/>
      <w:szCs w:val="20"/>
    </w:rPr>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terrakamchatka.ru"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SMoiseev-2019@mail.ru" TargetMode="External"/><Relationship Id="rId4" Type="http://schemas.openxmlformats.org/officeDocument/2006/relationships/webSettings" Target="webSettings.xml"/><Relationship Id="rId9" Type="http://schemas.openxmlformats.org/officeDocument/2006/relationships/hyperlink" Target="mailto:RSMoiseev-2019@mail.r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TotalTime>
  <Pages>4</Pages>
  <Words>1078</Words>
  <Characters>6149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Таня</cp:lastModifiedBy>
  <cp:revision>5</cp:revision>
  <dcterms:created xsi:type="dcterms:W3CDTF">2019-05-13T19:35:00Z</dcterms:created>
  <dcterms:modified xsi:type="dcterms:W3CDTF">2019-05-16T23:00:00Z</dcterms:modified>
</cp:coreProperties>
</file>